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Composition Grids</w:t>
      </w:r>
    </w:p>
    <w:p>
      <w:pPr>
        <w:jc w:val="center"/>
      </w:pPr>
      <w:r>
        <w:rPr>
          <w:color w:val="646464"/>
          <w:sz w:val="28"/>
        </w:rPr>
        <w:t>Руководство пользователя</w:t>
      </w:r>
    </w:p>
    <w:p/>
    <w:p>
      <w:pPr>
        <w:pStyle w:val="Heading1"/>
      </w:pPr>
      <w:r>
        <w:t>О программе</w:t>
      </w:r>
    </w:p>
    <w:p>
      <w:r>
        <w:t>Composition Grids — инструмент для создания композиционных сеток в Autodesk Maya. Помогает выстраивать кадр по классическим правилам композиции при работе с камерой.</w:t>
      </w:r>
    </w:p>
    <w:p>
      <w:pPr>
        <w:pStyle w:val="Heading1"/>
      </w:pPr>
      <w:r>
        <w:t>Возможности</w:t>
      </w:r>
    </w:p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off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Выключить сетку — </w:t>
            </w:r>
            <w:r>
              <w:t>Удаляет текущую сетку с камеры.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2" name="Picture 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hirds.png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Правило третей — </w:t>
            </w:r>
            <w:r>
              <w:t>Классическая сетка 3x3 для размещения ключевых элементов на пересечениях линий.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3" name="Picture 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hi.png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Золотое сечение (Phi) — </w:t>
            </w:r>
            <w:r>
              <w:t>Сетка по пропорциям золотого сечения (~1.618) для гармоничной композиции.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4" name="Picture 4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piral.png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Золотая спираль — </w:t>
            </w:r>
            <w:r>
              <w:t>Спираль Фибоначчи с выбором ориентации (4 варианта). Идеально для направления взгляда.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5" name="Picture 5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riangles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Золотые треугольники — </w:t>
            </w:r>
            <w:r>
              <w:t>Диагональ с перпендикулярами для динамичных композиций (2 варианта).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6" name="Picture 6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triangles.png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Диагонали — </w:t>
            </w:r>
            <w:r>
              <w:t>Простые диагонали из углов для проверки динамики кадра.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7" name="Picture 7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center.png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Центральный крест — </w:t>
            </w:r>
            <w:r>
              <w:t>Вертикальная и горизонтальная линии через центр кадра.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8" name="Picture 8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quare4.png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Сетка 4x4 — </w:t>
            </w:r>
            <w:r>
              <w:t>Равномерная сетка для точного позиционирования.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9" name="Picture 9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quare6.png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Сетка 6x6 — </w:t>
            </w:r>
            <w:r>
              <w:t>Более детальная сетка для сложных композиций.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0" name="Picture 10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quare8.png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Сетка 8x8 — </w:t>
            </w:r>
            <w:r>
              <w:t>Максимально детальная сетка.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1" name="Picture 1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afe_action.png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Action Safe (90%) — </w:t>
            </w:r>
            <w:r>
              <w:t>Безопасная зона для действия.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2" name="Picture 12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afe_title.png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Title Safe (80%) — </w:t>
            </w:r>
            <w:r>
              <w:t>Безопасная зона для титров.</w:t>
            </w:r>
          </w:p>
        </w:tc>
      </w:tr>
    </w:tbl>
    <w:p/>
    <w:tbl>
      <w:tblPr>
        <w:tblW w:type="auto" w:w="0"/>
        <w:jc w:val="left"/>
        <w:tblLook w:firstColumn="1" w:firstRow="1" w:lastColumn="0" w:lastRow="0" w:noHBand="0" w:noVBand="1" w:val="04A0"/>
      </w:tblPr>
      <w:tblGrid>
        <w:gridCol w:w="4320"/>
        <w:gridCol w:w="4320"/>
      </w:tblGrid>
      <w:tr>
        <w:tc>
          <w:tcPr>
            <w:tcW w:type="dxa" w:w="850"/>
          </w:tcPr>
          <w:p>
            <w:r>
              <w:drawing>
                <wp:inline xmlns:a="http://schemas.openxmlformats.org/drawingml/2006/main" xmlns:pic="http://schemas.openxmlformats.org/drawingml/2006/picture">
                  <wp:extent cx="432000" cy="432000"/>
                  <wp:docPr id="13" name="Picture 13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afe_both.png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2000" cy="432000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320"/>
          </w:tcPr>
          <w:p>
            <w:r>
              <w:rPr>
                <w:b/>
              </w:rPr>
              <w:t xml:space="preserve">Action + Title — </w:t>
            </w:r>
            <w:r>
              <w:t>Обе безопасные зоны вместе.</w:t>
            </w:r>
          </w:p>
        </w:tc>
      </w:tr>
    </w:tbl>
    <w:p/>
    <w:p>
      <w:pPr>
        <w:pStyle w:val="Heading1"/>
      </w:pPr>
      <w:r>
        <w:t>Использование</w:t>
      </w:r>
    </w:p>
    <w:p>
      <w:pPr>
        <w:pStyle w:val="Heading2"/>
      </w:pPr>
      <w:r>
        <w:t>Запуск</w:t>
      </w:r>
    </w:p>
    <w:p>
      <w:r>
        <w:t>В Script Editor (Python) выполните:</w:t>
      </w:r>
    </w:p>
    <w:p>
      <w:r>
        <w:rPr>
          <w:rFonts w:ascii="Consolas" w:hAnsi="Consolas"/>
          <w:sz w:val="20"/>
        </w:rPr>
        <w:t>import comp_grids_launcher</w:t>
        <w:br/>
        <w:t>comp_grids_launcher.show()</w:t>
      </w:r>
    </w:p>
    <w:p>
      <w:pPr>
        <w:pStyle w:val="Heading2"/>
      </w:pPr>
      <w:r>
        <w:t>Интерфейс</w:t>
      </w:r>
    </w:p>
    <w:p>
      <w:r>
        <w:t>1. Выберите камеру в выпадающем списке (активная камера выбирается автоматически).</w:t>
      </w:r>
    </w:p>
    <w:p>
      <w:r>
        <w:t>2. Нажмите кнопку R для обновления списка камер.</w:t>
      </w:r>
    </w:p>
    <w:p>
      <w:r>
        <w:t>3. Нажмите на иконку нужной сетки — она применится к выбранной камере.</w:t>
      </w:r>
    </w:p>
    <w:p>
      <w:r>
        <w:t>4. Для спирали и треугольников доступны варианты в выпадающем меню (стрелка на кнопке).</w:t>
      </w:r>
    </w:p>
    <w:p>
      <w:r>
        <w:t>5. Нажмите на цветной квадрат внизу для выбора цвета сетки.</w:t>
      </w:r>
    </w:p>
    <w:p>
      <w:r>
        <w:t>6. Нажмите X (красный крестик) для удаления сетки.</w:t>
      </w:r>
    </w:p>
    <w:p>
      <w:pPr>
        <w:pStyle w:val="Heading1"/>
      </w:pPr>
      <w:r>
        <w:t>Советы</w:t>
      </w:r>
    </w:p>
    <w:p>
      <w:r>
        <w:t>• Сетка привязывается к камере и двигается вместе с ней.</w:t>
      </w:r>
    </w:p>
    <w:p>
      <w:r>
        <w:t>• Работает с перспективными и ортографическими камерами (persp, front, side, top).</w:t>
      </w:r>
    </w:p>
    <w:p>
      <w:r>
        <w:t>• Можно применять разные сетки к разным камерам одновременно.</w:t>
      </w:r>
    </w:p>
    <w:p>
      <w:r>
        <w:t>• При смене сетки предыдущая автоматически удаляется.</w:t>
      </w:r>
    </w:p>
    <w:p/>
    <w:p>
      <w:pPr>
        <w:jc w:val="center"/>
      </w:pPr>
      <w:r>
        <w:rPr>
          <w:color w:val="969696"/>
          <w:sz w:val="20"/>
        </w:rPr>
        <w:t>Composition Grids v1.0 | Maya 2019-2026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image" Target="media/image2.png"/><Relationship Id="rId11" Type="http://schemas.openxmlformats.org/officeDocument/2006/relationships/image" Target="media/image3.png"/><Relationship Id="rId12" Type="http://schemas.openxmlformats.org/officeDocument/2006/relationships/image" Target="media/image4.png"/><Relationship Id="rId13" Type="http://schemas.openxmlformats.org/officeDocument/2006/relationships/image" Target="media/image5.png"/><Relationship Id="rId14" Type="http://schemas.openxmlformats.org/officeDocument/2006/relationships/image" Target="media/image6.png"/><Relationship Id="rId15" Type="http://schemas.openxmlformats.org/officeDocument/2006/relationships/image" Target="media/image7.png"/><Relationship Id="rId16" Type="http://schemas.openxmlformats.org/officeDocument/2006/relationships/image" Target="media/image8.png"/><Relationship Id="rId17" Type="http://schemas.openxmlformats.org/officeDocument/2006/relationships/image" Target="media/image9.png"/><Relationship Id="rId18" Type="http://schemas.openxmlformats.org/officeDocument/2006/relationships/image" Target="media/image10.png"/><Relationship Id="rId19" Type="http://schemas.openxmlformats.org/officeDocument/2006/relationships/image" Target="media/image11.png"/><Relationship Id="rId20" Type="http://schemas.openxmlformats.org/officeDocument/2006/relationships/image" Target="media/image1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